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ED" w:rsidRPr="00976709" w:rsidRDefault="00976709" w:rsidP="001F6AA6">
      <w:pPr>
        <w:pStyle w:val="Title"/>
        <w:spacing w:line="240" w:lineRule="auto"/>
        <w:jc w:val="center"/>
        <w:rPr>
          <w:rFonts w:ascii="DFKai-SB" w:eastAsia="DFKai-SB" w:hAnsi="DFKai-SB"/>
          <w:sz w:val="84"/>
          <w:szCs w:val="84"/>
        </w:rPr>
      </w:pPr>
      <w:r w:rsidRPr="00976709">
        <w:rPr>
          <w:rFonts w:ascii="DFKai-SB" w:eastAsia="DFKai-SB" w:hAnsi="DFKai-SB"/>
          <w:sz w:val="84"/>
          <w:szCs w:val="84"/>
        </w:rPr>
        <w:t>Jing Si Multipurpose Folding Platform</w:t>
      </w:r>
    </w:p>
    <w:p w:rsidR="00194DF6" w:rsidRPr="00976709" w:rsidRDefault="00976709" w:rsidP="00976709">
      <w:pPr>
        <w:pStyle w:val="Heading1"/>
        <w:jc w:val="both"/>
        <w:rPr>
          <w:rFonts w:ascii="Times New Roman" w:hAnsi="Times New Roman" w:cs="Times New Roman"/>
          <w:sz w:val="36"/>
          <w:szCs w:val="36"/>
        </w:rPr>
      </w:pPr>
      <w:r w:rsidRPr="00976709">
        <w:rPr>
          <w:rFonts w:ascii="Times New Roman" w:hAnsi="Times New Roman" w:cs="Times New Roman"/>
          <w:sz w:val="36"/>
          <w:szCs w:val="36"/>
        </w:rPr>
        <w:t>The development of this product began in the summer of 2010 during the devastating floods in Pakistan.</w:t>
      </w:r>
    </w:p>
    <w:p w:rsidR="001342FF" w:rsidRDefault="001342FF" w:rsidP="001342FF">
      <w:pPr>
        <w:adjustRightInd w:val="0"/>
        <w:snapToGrid w:val="0"/>
        <w:spacing w:before="0" w:after="0"/>
        <w:jc w:val="both"/>
        <w:rPr>
          <w:rFonts w:ascii="Arial" w:hAnsi="Arial" w:cs="Arial"/>
          <w:sz w:val="32"/>
          <w:szCs w:val="32"/>
        </w:rPr>
      </w:pPr>
    </w:p>
    <w:p w:rsidR="001342FF" w:rsidRDefault="00976709" w:rsidP="001342FF">
      <w:pPr>
        <w:adjustRightInd w:val="0"/>
        <w:snapToGrid w:val="0"/>
        <w:spacing w:before="0" w:after="0"/>
        <w:jc w:val="both"/>
        <w:rPr>
          <w:sz w:val="32"/>
          <w:szCs w:val="32"/>
        </w:rPr>
      </w:pPr>
      <w:r w:rsidRPr="001342FF">
        <w:rPr>
          <w:rFonts w:ascii="Arial" w:hAnsi="Arial" w:cs="Arial"/>
          <w:sz w:val="32"/>
          <w:szCs w:val="32"/>
        </w:rPr>
        <w:t>The “Jing Si Multipurpose Folding Platform” can be configured to be a single bed, as well as a bench. The entire platform folds from a single piece, with no</w:t>
      </w:r>
      <w:r w:rsidR="001342FF">
        <w:rPr>
          <w:rFonts w:ascii="Arial" w:hAnsi="Arial" w:cs="Arial"/>
          <w:sz w:val="32"/>
          <w:szCs w:val="32"/>
        </w:rPr>
        <w:t xml:space="preserve"> </w:t>
      </w:r>
      <w:r w:rsidRPr="001342FF">
        <w:rPr>
          <w:rFonts w:ascii="Arial" w:hAnsi="Arial" w:cs="Arial"/>
          <w:sz w:val="32"/>
          <w:szCs w:val="32"/>
        </w:rPr>
        <w:t>assembly required,</w:t>
      </w:r>
      <w:r w:rsidR="001342FF" w:rsidRPr="001342FF">
        <w:rPr>
          <w:rFonts w:ascii="Arial" w:hAnsi="Arial" w:cs="Arial"/>
          <w:sz w:val="32"/>
          <w:szCs w:val="32"/>
        </w:rPr>
        <w:t xml:space="preserve"> </w:t>
      </w:r>
      <w:r w:rsidRPr="001342FF">
        <w:rPr>
          <w:rFonts w:ascii="Arial" w:hAnsi="Arial" w:cs="Arial"/>
          <w:sz w:val="32"/>
          <w:szCs w:val="32"/>
        </w:rPr>
        <w:t>making it</w:t>
      </w:r>
      <w:r w:rsidR="00D262A0" w:rsidRPr="001342FF">
        <w:rPr>
          <w:rFonts w:ascii="Arial" w:hAnsi="Arial" w:cs="Arial"/>
          <w:sz w:val="32"/>
          <w:szCs w:val="32"/>
        </w:rPr>
        <w:t xml:space="preserve"> easy to transport and to store</w:t>
      </w:r>
      <w:r w:rsidR="005C2C88" w:rsidRPr="005C2C88">
        <w:rPr>
          <w:sz w:val="32"/>
          <w:szCs w:val="32"/>
        </w:rPr>
        <w:t xml:space="preserve">. </w:t>
      </w:r>
    </w:p>
    <w:p w:rsidR="001342FF" w:rsidRPr="00B95C32" w:rsidRDefault="001342FF" w:rsidP="001342FF">
      <w:pPr>
        <w:adjustRightInd w:val="0"/>
        <w:snapToGrid w:val="0"/>
        <w:spacing w:before="0" w:after="0"/>
        <w:jc w:val="both"/>
        <w:rPr>
          <w:sz w:val="16"/>
          <w:szCs w:val="16"/>
        </w:rPr>
      </w:pPr>
    </w:p>
    <w:p w:rsidR="00D262A0" w:rsidRDefault="00D262A0" w:rsidP="001342FF">
      <w:pPr>
        <w:adjustRightInd w:val="0"/>
        <w:snapToGrid w:val="0"/>
        <w:spacing w:before="0" w:after="0"/>
        <w:jc w:val="both"/>
        <w:rPr>
          <w:sz w:val="32"/>
          <w:szCs w:val="32"/>
        </w:rPr>
      </w:pPr>
      <w:r>
        <w:rPr>
          <w:noProof/>
          <w:sz w:val="32"/>
          <w:szCs w:val="32"/>
          <w:lang w:eastAsia="zh-TW"/>
        </w:rPr>
        <w:drawing>
          <wp:inline distT="0" distB="0" distL="0" distR="0" wp14:anchorId="0F21B221" wp14:editId="1ABB63B2">
            <wp:extent cx="3368547" cy="2109470"/>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ault_01-03491-2014PD-2_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05574" cy="2132657"/>
                    </a:xfrm>
                    <a:prstGeom prst="rect">
                      <a:avLst/>
                    </a:prstGeom>
                  </pic:spPr>
                </pic:pic>
              </a:graphicData>
            </a:graphic>
          </wp:inline>
        </w:drawing>
      </w:r>
      <w:r>
        <w:rPr>
          <w:sz w:val="32"/>
          <w:szCs w:val="32"/>
        </w:rPr>
        <w:t xml:space="preserve">      </w:t>
      </w:r>
      <w:r w:rsidRPr="00B95C32">
        <w:rPr>
          <w:noProof/>
          <w:sz w:val="4"/>
          <w:szCs w:val="4"/>
          <w:lang w:eastAsia="zh-TW"/>
        </w:rPr>
        <w:drawing>
          <wp:inline distT="0" distB="0" distL="0" distR="0" wp14:anchorId="21EC76FD" wp14:editId="079D7ACA">
            <wp:extent cx="3114373" cy="2179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fault_01-03491-2014PD-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1305" cy="2205164"/>
                    </a:xfrm>
                    <a:prstGeom prst="rect">
                      <a:avLst/>
                    </a:prstGeom>
                  </pic:spPr>
                </pic:pic>
              </a:graphicData>
            </a:graphic>
          </wp:inline>
        </w:drawing>
      </w:r>
      <w:r>
        <w:rPr>
          <w:sz w:val="32"/>
          <w:szCs w:val="32"/>
        </w:rPr>
        <w:t xml:space="preserve">    </w:t>
      </w:r>
    </w:p>
    <w:p w:rsidR="00976709" w:rsidRPr="00864798" w:rsidRDefault="001342FF" w:rsidP="00976709">
      <w:pPr>
        <w:rPr>
          <w:sz w:val="32"/>
          <w:szCs w:val="32"/>
        </w:rPr>
      </w:pPr>
      <w:r>
        <w:rPr>
          <w:noProof/>
          <w:sz w:val="32"/>
          <w:szCs w:val="32"/>
          <w:lang w:eastAsia="zh-TW"/>
        </w:rPr>
        <mc:AlternateContent>
          <mc:Choice Requires="wps">
            <w:drawing>
              <wp:anchor distT="0" distB="0" distL="114300" distR="114300" simplePos="0" relativeHeight="251659264" behindDoc="0" locked="0" layoutInCell="1" allowOverlap="1" wp14:anchorId="3F7C57AC" wp14:editId="203C357B">
                <wp:simplePos x="0" y="0"/>
                <wp:positionH relativeFrom="margin">
                  <wp:align>right</wp:align>
                </wp:positionH>
                <wp:positionV relativeFrom="paragraph">
                  <wp:posOffset>119380</wp:posOffset>
                </wp:positionV>
                <wp:extent cx="3637915" cy="2733675"/>
                <wp:effectExtent l="0" t="0" r="635" b="9525"/>
                <wp:wrapNone/>
                <wp:docPr id="5" name="Text Box 5"/>
                <wp:cNvGraphicFramePr/>
                <a:graphic xmlns:a="http://schemas.openxmlformats.org/drawingml/2006/main">
                  <a:graphicData uri="http://schemas.microsoft.com/office/word/2010/wordprocessingShape">
                    <wps:wsp>
                      <wps:cNvSpPr txBox="1"/>
                      <wps:spPr>
                        <a:xfrm>
                          <a:off x="0" y="0"/>
                          <a:ext cx="3637915" cy="2733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2C88" w:rsidRPr="00B95C32" w:rsidRDefault="00B95C32" w:rsidP="005C2C88">
                            <w:pPr>
                              <w:jc w:val="both"/>
                              <w:rPr>
                                <w:rFonts w:ascii="Arial" w:eastAsia="DFKai-SB" w:hAnsi="Arial" w:cs="Arial"/>
                                <w:sz w:val="27"/>
                                <w:szCs w:val="27"/>
                              </w:rPr>
                            </w:pPr>
                            <w:r w:rsidRPr="00B95C32">
                              <w:rPr>
                                <w:rFonts w:ascii="Arial" w:eastAsia="DFKai-SB" w:hAnsi="Arial" w:cs="Arial"/>
                                <w:sz w:val="27"/>
                                <w:szCs w:val="27"/>
                              </w:rPr>
                              <w:t>The primary goal of this foldable platform is to be able to raise the occupant off the ground, so that they don't have to sleep on the ground anymore. In addition, its sides are hollow and allows for improved portability and ventilation. The platform is also made with</w:t>
                            </w:r>
                            <w:r w:rsidRPr="00B95C32">
                              <w:rPr>
                                <w:rFonts w:ascii="Arial" w:eastAsia="DFKai-SB" w:hAnsi="Arial" w:cs="Arial"/>
                                <w:sz w:val="27"/>
                                <w:szCs w:val="27"/>
                              </w:rPr>
                              <w:t xml:space="preserve"> </w:t>
                            </w:r>
                            <w:r w:rsidRPr="00B95C32">
                              <w:rPr>
                                <w:rFonts w:ascii="Arial" w:eastAsia="DFKai-SB" w:hAnsi="Arial" w:cs="Arial"/>
                                <w:sz w:val="27"/>
                                <w:szCs w:val="27"/>
                              </w:rPr>
                              <w:t>a special food-grade plastic (Polypropylene or PP) to ensure that it would not irritate even a baby’s skin. Whether in the sitting or</w:t>
                            </w:r>
                            <w:r w:rsidRPr="00B95C32">
                              <w:rPr>
                                <w:rFonts w:ascii="Arial" w:eastAsia="DFKai-SB" w:hAnsi="Arial" w:cs="Arial"/>
                                <w:sz w:val="27"/>
                                <w:szCs w:val="27"/>
                              </w:rPr>
                              <w:t xml:space="preserve"> </w:t>
                            </w:r>
                            <w:r w:rsidRPr="00B95C32">
                              <w:rPr>
                                <w:rFonts w:ascii="Arial" w:eastAsia="DFKai-SB" w:hAnsi="Arial" w:cs="Arial"/>
                                <w:sz w:val="27"/>
                                <w:szCs w:val="27"/>
                              </w:rPr>
                              <w:t>the sleeping configuration, this versatile platform will be a comfortable and safe place to 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C57AC" id="_x0000_t202" coordsize="21600,21600" o:spt="202" path="m,l,21600r21600,l21600,xe">
                <v:stroke joinstyle="miter"/>
                <v:path gradientshapeok="t" o:connecttype="rect"/>
              </v:shapetype>
              <v:shape id="Text Box 5" o:spid="_x0000_s1026" type="#_x0000_t202" style="position:absolute;margin-left:235.25pt;margin-top:9.4pt;width:286.45pt;height:21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" fillcolor="white [3201]" stroked="f" strokeweight=".5pt">
                <v:textbox>
                  <w:txbxContent>
                    <w:p w:rsidR="005C2C88" w:rsidRPr="00B95C32" w:rsidRDefault="00B95C32" w:rsidP="005C2C88">
                      <w:pPr>
                        <w:jc w:val="both"/>
                        <w:rPr>
                          <w:rFonts w:ascii="Arial" w:eastAsia="DFKai-SB" w:hAnsi="Arial" w:cs="Arial"/>
                          <w:sz w:val="27"/>
                          <w:szCs w:val="27"/>
                        </w:rPr>
                      </w:pPr>
                      <w:r w:rsidRPr="00B95C32">
                        <w:rPr>
                          <w:rFonts w:ascii="Arial" w:eastAsia="DFKai-SB" w:hAnsi="Arial" w:cs="Arial"/>
                          <w:sz w:val="27"/>
                          <w:szCs w:val="27"/>
                        </w:rPr>
                        <w:t>The primary goal of this foldable platform is to be able to raise the occupant off the ground, so that they don't have to sleep on the ground anymore. In addition, its sides are hollow and allows for improved portability and ventilation. The platform is also made with</w:t>
                      </w:r>
                      <w:r w:rsidRPr="00B95C32">
                        <w:rPr>
                          <w:rFonts w:ascii="Arial" w:eastAsia="DFKai-SB" w:hAnsi="Arial" w:cs="Arial"/>
                          <w:sz w:val="27"/>
                          <w:szCs w:val="27"/>
                        </w:rPr>
                        <w:t xml:space="preserve"> </w:t>
                      </w:r>
                      <w:r w:rsidRPr="00B95C32">
                        <w:rPr>
                          <w:rFonts w:ascii="Arial" w:eastAsia="DFKai-SB" w:hAnsi="Arial" w:cs="Arial"/>
                          <w:sz w:val="27"/>
                          <w:szCs w:val="27"/>
                        </w:rPr>
                        <w:t>a special food-grade plastic (Polypropylene or PP) to ensure that it would not irritate even a baby’s skin. Whether in the sitting or</w:t>
                      </w:r>
                      <w:r w:rsidRPr="00B95C32">
                        <w:rPr>
                          <w:rFonts w:ascii="Arial" w:eastAsia="DFKai-SB" w:hAnsi="Arial" w:cs="Arial"/>
                          <w:sz w:val="27"/>
                          <w:szCs w:val="27"/>
                        </w:rPr>
                        <w:t xml:space="preserve"> </w:t>
                      </w:r>
                      <w:r w:rsidRPr="00B95C32">
                        <w:rPr>
                          <w:rFonts w:ascii="Arial" w:eastAsia="DFKai-SB" w:hAnsi="Arial" w:cs="Arial"/>
                          <w:sz w:val="27"/>
                          <w:szCs w:val="27"/>
                        </w:rPr>
                        <w:t>the sleeping configuration, this versatile platform will be a comfortable and safe place to rest.</w:t>
                      </w:r>
                    </w:p>
                  </w:txbxContent>
                </v:textbox>
                <w10:wrap anchorx="margin"/>
              </v:shape>
            </w:pict>
          </mc:Fallback>
        </mc:AlternateContent>
      </w:r>
      <w:bookmarkStart w:id="0" w:name="_GoBack"/>
      <w:r w:rsidR="00D262A0">
        <w:rPr>
          <w:noProof/>
          <w:sz w:val="32"/>
          <w:szCs w:val="32"/>
          <w:lang w:eastAsia="zh-TW"/>
        </w:rPr>
        <w:drawing>
          <wp:inline distT="0" distB="0" distL="0" distR="0" wp14:anchorId="65642491" wp14:editId="4DDBCC68">
            <wp:extent cx="2952750" cy="2581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78.jpg"/>
                    <pic:cNvPicPr/>
                  </pic:nvPicPr>
                  <pic:blipFill>
                    <a:blip r:embed="rId13">
                      <a:extLst>
                        <a:ext uri="{28A0092B-C50C-407E-A947-70E740481C1C}">
                          <a14:useLocalDpi xmlns:a14="http://schemas.microsoft.com/office/drawing/2010/main" val="0"/>
                        </a:ext>
                      </a:extLst>
                    </a:blip>
                    <a:stretch>
                      <a:fillRect/>
                    </a:stretch>
                  </pic:blipFill>
                  <pic:spPr>
                    <a:xfrm>
                      <a:off x="0" y="0"/>
                      <a:ext cx="2968526" cy="2595066"/>
                    </a:xfrm>
                    <a:prstGeom prst="rect">
                      <a:avLst/>
                    </a:prstGeom>
                  </pic:spPr>
                </pic:pic>
              </a:graphicData>
            </a:graphic>
          </wp:inline>
        </w:drawing>
      </w:r>
      <w:bookmarkEnd w:id="0"/>
      <w:r w:rsidR="00D262A0">
        <w:rPr>
          <w:sz w:val="32"/>
          <w:szCs w:val="32"/>
        </w:rPr>
        <w:t xml:space="preserve">                                                                                </w:t>
      </w:r>
    </w:p>
    <w:sectPr w:rsidR="00976709" w:rsidRPr="00864798" w:rsidSect="001342FF">
      <w:footerReference w:type="default" r:id="rId14"/>
      <w:pgSz w:w="12240" w:h="15840"/>
      <w:pgMar w:top="1152" w:right="850" w:bottom="1296" w:left="85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314" w:rsidRDefault="00496314">
      <w:pPr>
        <w:spacing w:after="0" w:line="240" w:lineRule="auto"/>
      </w:pPr>
      <w:r>
        <w:separator/>
      </w:r>
    </w:p>
  </w:endnote>
  <w:endnote w:type="continuationSeparator" w:id="0">
    <w:p w:rsidR="00496314" w:rsidRDefault="0049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B95C3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314" w:rsidRDefault="00496314">
      <w:pPr>
        <w:spacing w:after="0" w:line="240" w:lineRule="auto"/>
      </w:pPr>
      <w:r>
        <w:separator/>
      </w:r>
    </w:p>
  </w:footnote>
  <w:footnote w:type="continuationSeparator" w:id="0">
    <w:p w:rsidR="00496314" w:rsidRDefault="00496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5"/>
  </w:num>
  <w:num w:numId="6">
    <w:abstractNumId w:val="16"/>
  </w:num>
  <w:num w:numId="7">
    <w:abstractNumId w:val="14"/>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09"/>
    <w:rsid w:val="001342FF"/>
    <w:rsid w:val="00194DF6"/>
    <w:rsid w:val="001F6AA6"/>
    <w:rsid w:val="00496314"/>
    <w:rsid w:val="004E1AED"/>
    <w:rsid w:val="005C12A5"/>
    <w:rsid w:val="005C2C88"/>
    <w:rsid w:val="00864798"/>
    <w:rsid w:val="00976709"/>
    <w:rsid w:val="00A1310C"/>
    <w:rsid w:val="00B95C32"/>
    <w:rsid w:val="00D262A0"/>
    <w:rsid w:val="00D47A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C09C9-A88D-48D7-81D6-35C63353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glet\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873beb7-5857-4685-be1f-d57550cc96c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03949FF-D0C1-44D2-9D15-B91C5BF5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Piglet</dc:creator>
  <cp:lastModifiedBy>Lihsiang Chen</cp:lastModifiedBy>
  <cp:revision>2</cp:revision>
  <dcterms:created xsi:type="dcterms:W3CDTF">2017-05-11T02:22:00Z</dcterms:created>
  <dcterms:modified xsi:type="dcterms:W3CDTF">2017-05-11T02:22:00Z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